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151A" w:rsidRDefault="0038151A" w:rsidP="003815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CRIMINAL/SUMMARY CONVICTION PROCEDURE</w:t>
      </w:r>
    </w:p>
    <w:p w:rsidR="0038151A" w:rsidRDefault="0038151A" w:rsidP="003815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PLBA 4000</w:t>
      </w: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rPr>
          <w:rFonts w:ascii="Times New Roman" w:hAnsi="Times New Roman" w:cs="Times New Roman"/>
          <w:b/>
          <w:sz w:val="24"/>
          <w:szCs w:val="24"/>
        </w:rPr>
      </w:pPr>
    </w:p>
    <w:p w:rsidR="0038151A" w:rsidRDefault="0038151A" w:rsidP="0038151A">
      <w:pPr>
        <w:spacing w:after="0" w:line="240" w:lineRule="auto"/>
        <w:rPr>
          <w:rFonts w:ascii="Times New Roman" w:hAnsi="Times New Roman" w:cs="Times New Roman"/>
          <w:b/>
          <w:sz w:val="24"/>
          <w:szCs w:val="24"/>
        </w:rPr>
      </w:pPr>
      <w:r>
        <w:rPr>
          <w:rFonts w:ascii="Times New Roman" w:hAnsi="Times New Roman" w:cs="Times New Roman"/>
          <w:b/>
          <w:sz w:val="24"/>
          <w:szCs w:val="24"/>
        </w:rPr>
        <w:t>INDIVIDUAL ASSIGNMENT TWO (7 March 2019)</w:t>
      </w:r>
    </w:p>
    <w:p w:rsidR="0038151A" w:rsidRDefault="0038151A" w:rsidP="0038151A">
      <w:pPr>
        <w:spacing w:after="0" w:line="240" w:lineRule="auto"/>
        <w:rPr>
          <w:rFonts w:ascii="Times New Roman" w:hAnsi="Times New Roman" w:cs="Times New Roman"/>
          <w:b/>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assignment is to draft a </w:t>
      </w:r>
      <w:r>
        <w:rPr>
          <w:rFonts w:ascii="Times New Roman" w:hAnsi="Times New Roman" w:cs="Times New Roman"/>
          <w:i/>
          <w:sz w:val="24"/>
          <w:szCs w:val="24"/>
        </w:rPr>
        <w:t xml:space="preserve">Charter </w:t>
      </w:r>
      <w:r>
        <w:rPr>
          <w:rFonts w:ascii="Times New Roman" w:hAnsi="Times New Roman" w:cs="Times New Roman"/>
          <w:sz w:val="24"/>
          <w:szCs w:val="24"/>
        </w:rPr>
        <w:t xml:space="preserve">motion and statement of the law relating to the right to have a trial within a reasonable time (section 11(b) of the </w:t>
      </w:r>
      <w:r>
        <w:rPr>
          <w:rFonts w:ascii="Times New Roman" w:hAnsi="Times New Roman" w:cs="Times New Roman"/>
          <w:i/>
          <w:sz w:val="24"/>
          <w:szCs w:val="24"/>
        </w:rPr>
        <w:t>Charter</w:t>
      </w:r>
      <w:r>
        <w:rPr>
          <w:rFonts w:ascii="Times New Roman" w:hAnsi="Times New Roman" w:cs="Times New Roman"/>
          <w:sz w:val="24"/>
          <w:szCs w:val="24"/>
        </w:rPr>
        <w:t xml:space="preserve">). You will be provided with a synopsis of the facts of the case.  You must complete the Form 1 which is available from the website of the Ontario Court of Justice under Rules of Court, as well as a template to use for your statement of the law. Top marks will be given for assignments that not only set out the law in relation to 11(b), but that provide an analysis on why the application should be successful.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Please refer to the attached “Memo” from your paralegal firm for more detailed instructions.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GRADE VALUE</w:t>
      </w:r>
      <w:r>
        <w:rPr>
          <w:rFonts w:ascii="Times New Roman" w:hAnsi="Times New Roman" w:cs="Times New Roman"/>
          <w:sz w:val="24"/>
          <w:szCs w:val="24"/>
        </w:rPr>
        <w:t xml:space="preserve">: </w:t>
      </w:r>
      <w:r>
        <w:rPr>
          <w:rFonts w:ascii="Times New Roman" w:hAnsi="Times New Roman" w:cs="Times New Roman"/>
          <w:b/>
          <w:sz w:val="24"/>
          <w:szCs w:val="24"/>
        </w:rPr>
        <w:t>15</w:t>
      </w:r>
      <w:r w:rsidRPr="009E7357">
        <w:rPr>
          <w:rFonts w:ascii="Times New Roman" w:hAnsi="Times New Roman" w:cs="Times New Roman"/>
          <w:b/>
          <w:sz w:val="24"/>
          <w:szCs w:val="24"/>
        </w:rPr>
        <w:t>%</w:t>
      </w:r>
      <w:r>
        <w:rPr>
          <w:rFonts w:ascii="Times New Roman" w:hAnsi="Times New Roman" w:cs="Times New Roman"/>
          <w:sz w:val="24"/>
          <w:szCs w:val="24"/>
        </w:rPr>
        <w:t xml:space="preserve"> of final grade.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b/>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GRADING</w:t>
      </w:r>
      <w:r>
        <w:rPr>
          <w:rFonts w:ascii="Times New Roman" w:hAnsi="Times New Roman" w:cs="Times New Roman"/>
          <w:sz w:val="24"/>
          <w:szCs w:val="24"/>
        </w:rPr>
        <w:t xml:space="preserve">: Based on the quality of your analysis of the issue, and written composition.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b/>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DUE DATE: Thursday, March 28,</w:t>
      </w:r>
      <w:r w:rsidRPr="007A6672">
        <w:rPr>
          <w:rFonts w:ascii="Times New Roman" w:hAnsi="Times New Roman" w:cs="Times New Roman"/>
          <w:b/>
          <w:sz w:val="24"/>
          <w:szCs w:val="24"/>
          <w:u w:val="single"/>
        </w:rPr>
        <w:t xml:space="preserve"> 201</w:t>
      </w:r>
      <w:r>
        <w:rPr>
          <w:rFonts w:ascii="Times New Roman" w:hAnsi="Times New Roman" w:cs="Times New Roman"/>
          <w:b/>
          <w:sz w:val="24"/>
          <w:szCs w:val="24"/>
          <w:u w:val="single"/>
        </w:rPr>
        <w:t>9</w:t>
      </w:r>
      <w:r>
        <w:rPr>
          <w:rFonts w:ascii="Times New Roman" w:hAnsi="Times New Roman" w:cs="Times New Roman"/>
          <w:b/>
          <w:sz w:val="24"/>
          <w:szCs w:val="24"/>
          <w:u w:val="single"/>
        </w:rPr>
        <w:t>.</w:t>
      </w:r>
      <w:r>
        <w:rPr>
          <w:rFonts w:ascii="Times New Roman" w:hAnsi="Times New Roman" w:cs="Times New Roman"/>
          <w:sz w:val="24"/>
          <w:szCs w:val="24"/>
        </w:rPr>
        <w:t xml:space="preserve"> Assignments received after the due date will have </w:t>
      </w:r>
      <w:r>
        <w:rPr>
          <w:rFonts w:ascii="Times New Roman" w:hAnsi="Times New Roman" w:cs="Times New Roman"/>
          <w:b/>
          <w:sz w:val="24"/>
          <w:szCs w:val="24"/>
        </w:rPr>
        <w:t>1 mark</w:t>
      </w:r>
      <w:r>
        <w:rPr>
          <w:rFonts w:ascii="Times New Roman" w:hAnsi="Times New Roman" w:cs="Times New Roman"/>
          <w:sz w:val="24"/>
          <w:szCs w:val="24"/>
        </w:rPr>
        <w:t xml:space="preserve"> </w:t>
      </w:r>
      <w:r>
        <w:rPr>
          <w:rFonts w:ascii="Times New Roman" w:hAnsi="Times New Roman" w:cs="Times New Roman"/>
          <w:b/>
          <w:sz w:val="24"/>
          <w:szCs w:val="24"/>
        </w:rPr>
        <w:t xml:space="preserve">deducted </w:t>
      </w:r>
      <w:r>
        <w:rPr>
          <w:rFonts w:ascii="Times New Roman" w:hAnsi="Times New Roman" w:cs="Times New Roman"/>
          <w:sz w:val="24"/>
          <w:szCs w:val="24"/>
        </w:rPr>
        <w:t>for each day overdue until the 4</w:t>
      </w:r>
      <w:r w:rsidRPr="00597565">
        <w:rPr>
          <w:rFonts w:ascii="Times New Roman" w:hAnsi="Times New Roman" w:cs="Times New Roman"/>
          <w:sz w:val="24"/>
          <w:szCs w:val="24"/>
          <w:vertAlign w:val="superscript"/>
        </w:rPr>
        <w:t>th</w:t>
      </w:r>
      <w:r>
        <w:rPr>
          <w:rFonts w:ascii="Times New Roman" w:hAnsi="Times New Roman" w:cs="Times New Roman"/>
          <w:sz w:val="24"/>
          <w:szCs w:val="24"/>
        </w:rPr>
        <w:t xml:space="preserve"> day overdue, when it will </w:t>
      </w:r>
      <w:r>
        <w:rPr>
          <w:rFonts w:ascii="Times New Roman" w:hAnsi="Times New Roman" w:cs="Times New Roman"/>
          <w:sz w:val="24"/>
          <w:szCs w:val="24"/>
          <w:u w:val="single"/>
        </w:rPr>
        <w:t>not</w:t>
      </w:r>
      <w:r>
        <w:rPr>
          <w:rFonts w:ascii="Times New Roman" w:hAnsi="Times New Roman" w:cs="Times New Roman"/>
          <w:sz w:val="24"/>
          <w:szCs w:val="24"/>
        </w:rPr>
        <w:t xml:space="preserve"> be marked. You may submit your completed assignment any time before the due date.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b/>
          <w:sz w:val="24"/>
          <w:szCs w:val="24"/>
        </w:rPr>
      </w:pPr>
    </w:p>
    <w:p w:rsidR="0038151A" w:rsidRPr="000C5CAF" w:rsidRDefault="0038151A" w:rsidP="0038151A">
      <w:pPr>
        <w:spacing w:after="0" w:line="240" w:lineRule="auto"/>
        <w:jc w:val="both"/>
        <w:rPr>
          <w:rFonts w:ascii="Times New Roman" w:hAnsi="Times New Roman" w:cs="Times New Roman"/>
          <w:sz w:val="24"/>
          <w:szCs w:val="24"/>
        </w:rPr>
      </w:pPr>
      <w:r w:rsidRPr="000C5CAF">
        <w:rPr>
          <w:rFonts w:ascii="Times New Roman" w:hAnsi="Times New Roman" w:cs="Times New Roman"/>
          <w:b/>
          <w:sz w:val="24"/>
          <w:szCs w:val="24"/>
        </w:rPr>
        <w:t xml:space="preserve">FORMATTING: </w:t>
      </w:r>
      <w:r>
        <w:rPr>
          <w:rFonts w:ascii="Times New Roman" w:hAnsi="Times New Roman" w:cs="Times New Roman"/>
          <w:b/>
          <w:sz w:val="24"/>
          <w:szCs w:val="24"/>
        </w:rPr>
        <w:t xml:space="preserve"> </w:t>
      </w:r>
      <w:r>
        <w:rPr>
          <w:rFonts w:ascii="Times New Roman" w:hAnsi="Times New Roman" w:cs="Times New Roman"/>
          <w:sz w:val="24"/>
          <w:szCs w:val="24"/>
        </w:rPr>
        <w:t xml:space="preserve">The statement of the law should be </w:t>
      </w:r>
      <w:r>
        <w:rPr>
          <w:rFonts w:ascii="Times New Roman" w:hAnsi="Times New Roman" w:cs="Times New Roman"/>
          <w:sz w:val="24"/>
          <w:szCs w:val="24"/>
          <w:u w:val="single"/>
        </w:rPr>
        <w:t>double-spaced, size 12 font, and in numbered paragraphs.</w:t>
      </w:r>
      <w:r>
        <w:rPr>
          <w:rFonts w:ascii="Times New Roman" w:hAnsi="Times New Roman" w:cs="Times New Roman"/>
          <w:sz w:val="24"/>
          <w:szCs w:val="24"/>
        </w:rPr>
        <w:t xml:space="preserv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jc w:val="center"/>
        <w:rPr>
          <w:rFonts w:ascii="Times New Roman" w:hAnsi="Times New Roman" w:cs="Times New Roman"/>
          <w:b/>
          <w:sz w:val="24"/>
          <w:szCs w:val="24"/>
        </w:rPr>
      </w:pPr>
    </w:p>
    <w:p w:rsidR="0038151A" w:rsidRPr="009137C3" w:rsidRDefault="0038151A" w:rsidP="003815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[see next page]</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Pr="009E7357" w:rsidRDefault="0038151A" w:rsidP="0038151A">
      <w:pPr>
        <w:spacing w:after="0" w:line="240" w:lineRule="auto"/>
        <w:jc w:val="center"/>
        <w:rPr>
          <w:rFonts w:ascii="Times New Roman" w:hAnsi="Times New Roman" w:cs="Times New Roman"/>
          <w:b/>
          <w:sz w:val="28"/>
          <w:szCs w:val="28"/>
        </w:rPr>
      </w:pPr>
      <w:r w:rsidRPr="009E7357">
        <w:rPr>
          <w:rFonts w:ascii="Times New Roman" w:hAnsi="Times New Roman" w:cs="Times New Roman"/>
          <w:b/>
          <w:sz w:val="28"/>
          <w:szCs w:val="28"/>
        </w:rPr>
        <w:t>MEMORANDUM</w:t>
      </w:r>
    </w:p>
    <w:p w:rsidR="0038151A" w:rsidRDefault="0038151A" w:rsidP="003815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 v. ROGERS</w:t>
      </w:r>
    </w:p>
    <w:p w:rsidR="0038151A" w:rsidRDefault="0038151A" w:rsidP="0038151A">
      <w:pPr>
        <w:spacing w:after="0" w:line="240" w:lineRule="auto"/>
        <w:jc w:val="center"/>
        <w:rPr>
          <w:rFonts w:ascii="Times New Roman" w:hAnsi="Times New Roman" w:cs="Times New Roman"/>
          <w:b/>
          <w:sz w:val="24"/>
          <w:szCs w:val="24"/>
        </w:rPr>
      </w:pPr>
    </w:p>
    <w:p w:rsidR="0038151A" w:rsidRDefault="0038151A" w:rsidP="003815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u w:val="single"/>
        </w:rPr>
        <w:t>This document is confidential</w:t>
      </w:r>
    </w:p>
    <w:p w:rsidR="0038151A" w:rsidRDefault="0038151A" w:rsidP="0038151A">
      <w:pPr>
        <w:spacing w:after="0" w:line="240" w:lineRule="auto"/>
        <w:rPr>
          <w:rFonts w:ascii="Times New Roman" w:hAnsi="Times New Roman" w:cs="Times New Roman"/>
          <w:b/>
          <w:sz w:val="24"/>
          <w:szCs w:val="24"/>
        </w:rPr>
      </w:pPr>
    </w:p>
    <w:p w:rsidR="0038151A" w:rsidRDefault="0038151A" w:rsidP="0038151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TO: </w:t>
      </w:r>
      <w:r>
        <w:rPr>
          <w:rFonts w:ascii="Times New Roman" w:hAnsi="Times New Roman" w:cs="Times New Roman"/>
          <w:b/>
          <w:sz w:val="24"/>
          <w:szCs w:val="24"/>
        </w:rPr>
        <w:tab/>
      </w:r>
      <w:r>
        <w:rPr>
          <w:rFonts w:ascii="Times New Roman" w:hAnsi="Times New Roman" w:cs="Times New Roman"/>
          <w:b/>
          <w:sz w:val="24"/>
          <w:szCs w:val="24"/>
        </w:rPr>
        <w:tab/>
        <w:t>Paralegal Student</w:t>
      </w:r>
    </w:p>
    <w:p w:rsidR="0038151A" w:rsidRDefault="0038151A" w:rsidP="0038151A">
      <w:pPr>
        <w:spacing w:after="0" w:line="240" w:lineRule="auto"/>
        <w:rPr>
          <w:rFonts w:ascii="Times New Roman" w:hAnsi="Times New Roman" w:cs="Times New Roman"/>
          <w:b/>
          <w:sz w:val="24"/>
          <w:szCs w:val="24"/>
        </w:rPr>
      </w:pPr>
    </w:p>
    <w:p w:rsidR="0038151A" w:rsidRDefault="0038151A" w:rsidP="0038151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FROM: </w:t>
      </w:r>
      <w:r>
        <w:rPr>
          <w:rFonts w:ascii="Times New Roman" w:hAnsi="Times New Roman" w:cs="Times New Roman"/>
          <w:b/>
          <w:sz w:val="24"/>
          <w:szCs w:val="24"/>
        </w:rPr>
        <w:tab/>
        <w:t>T. Stark</w:t>
      </w:r>
    </w:p>
    <w:p w:rsidR="0038151A" w:rsidRDefault="0038151A" w:rsidP="0038151A">
      <w:pPr>
        <w:spacing w:after="0" w:line="240" w:lineRule="auto"/>
        <w:rPr>
          <w:rFonts w:ascii="Times New Roman" w:hAnsi="Times New Roman" w:cs="Times New Roman"/>
          <w:b/>
          <w:sz w:val="24"/>
          <w:szCs w:val="24"/>
        </w:rPr>
      </w:pPr>
    </w:p>
    <w:p w:rsidR="0038151A" w:rsidRDefault="0038151A" w:rsidP="0038151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DATE: </w:t>
      </w:r>
      <w:r>
        <w:rPr>
          <w:rFonts w:ascii="Times New Roman" w:hAnsi="Times New Roman" w:cs="Times New Roman"/>
          <w:b/>
          <w:sz w:val="24"/>
          <w:szCs w:val="24"/>
        </w:rPr>
        <w:tab/>
        <w:t xml:space="preserve">March 7, 2019 </w:t>
      </w:r>
    </w:p>
    <w:p w:rsidR="0038151A" w:rsidRDefault="0038151A" w:rsidP="0038151A">
      <w:pPr>
        <w:spacing w:after="0" w:line="240" w:lineRule="auto"/>
        <w:rPr>
          <w:rFonts w:ascii="Times New Roman" w:hAnsi="Times New Roman" w:cs="Times New Roman"/>
          <w:b/>
          <w:sz w:val="24"/>
          <w:szCs w:val="24"/>
        </w:rPr>
      </w:pPr>
    </w:p>
    <w:p w:rsidR="0038151A" w:rsidRPr="009E7357" w:rsidRDefault="0038151A" w:rsidP="0038151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RE: </w:t>
      </w:r>
      <w:r>
        <w:rPr>
          <w:rFonts w:ascii="Times New Roman" w:hAnsi="Times New Roman" w:cs="Times New Roman"/>
          <w:b/>
          <w:sz w:val="24"/>
          <w:szCs w:val="24"/>
        </w:rPr>
        <w:tab/>
      </w:r>
      <w:r>
        <w:rPr>
          <w:rFonts w:ascii="Times New Roman" w:hAnsi="Times New Roman" w:cs="Times New Roman"/>
          <w:b/>
          <w:sz w:val="24"/>
          <w:szCs w:val="24"/>
        </w:rPr>
        <w:tab/>
        <w:t>R. v. Steve ROGERS</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Dear Student,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am currently dealing with other matters (R. v. </w:t>
      </w:r>
      <w:proofErr w:type="spellStart"/>
      <w:r>
        <w:rPr>
          <w:rFonts w:ascii="Times New Roman" w:hAnsi="Times New Roman" w:cs="Times New Roman"/>
          <w:sz w:val="24"/>
          <w:szCs w:val="24"/>
        </w:rPr>
        <w:t>Thanos</w:t>
      </w:r>
      <w:proofErr w:type="spellEnd"/>
      <w:r>
        <w:rPr>
          <w:rFonts w:ascii="Times New Roman" w:hAnsi="Times New Roman" w:cs="Times New Roman"/>
          <w:sz w:val="24"/>
          <w:szCs w:val="24"/>
        </w:rPr>
        <w:t xml:space="preserve">) and will need your help drafting the </w:t>
      </w:r>
      <w:r>
        <w:rPr>
          <w:rFonts w:ascii="Times New Roman" w:hAnsi="Times New Roman" w:cs="Times New Roman"/>
          <w:i/>
          <w:sz w:val="24"/>
          <w:szCs w:val="24"/>
        </w:rPr>
        <w:t xml:space="preserve">Charter </w:t>
      </w:r>
      <w:r>
        <w:rPr>
          <w:rFonts w:ascii="Times New Roman" w:hAnsi="Times New Roman" w:cs="Times New Roman"/>
          <w:sz w:val="24"/>
          <w:szCs w:val="24"/>
        </w:rPr>
        <w:t xml:space="preserve">materials for our client Steve Rogers. The facts of the case are set out below. You will need to review them in order to draft the materials.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Here is what I need you to do: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Draft the Notice of Application to stay Steve’s charges as a result of a breach of his 11(b) </w:t>
      </w:r>
      <w:r>
        <w:rPr>
          <w:rFonts w:ascii="Times New Roman" w:hAnsi="Times New Roman" w:cs="Times New Roman"/>
          <w:i/>
          <w:sz w:val="24"/>
          <w:szCs w:val="24"/>
        </w:rPr>
        <w:t xml:space="preserve">Charter </w:t>
      </w:r>
      <w:r>
        <w:rPr>
          <w:rFonts w:ascii="Times New Roman" w:hAnsi="Times New Roman" w:cs="Times New Roman"/>
          <w:sz w:val="24"/>
          <w:szCs w:val="24"/>
        </w:rPr>
        <w:t>rights; and</w:t>
      </w:r>
    </w:p>
    <w:p w:rsidR="0038151A" w:rsidRDefault="0038151A" w:rsidP="0038151A">
      <w:pPr>
        <w:pStyle w:val="ListParagraph"/>
        <w:spacing w:after="0" w:line="240" w:lineRule="auto"/>
        <w:jc w:val="both"/>
        <w:rPr>
          <w:rFonts w:ascii="Times New Roman" w:hAnsi="Times New Roman" w:cs="Times New Roman"/>
          <w:sz w:val="24"/>
          <w:szCs w:val="24"/>
        </w:rPr>
      </w:pPr>
    </w:p>
    <w:p w:rsidR="0038151A" w:rsidRDefault="0038151A" w:rsidP="0038151A">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 want you to draft the factum section dealing with the statement of the law, but </w:t>
      </w:r>
      <w:r>
        <w:rPr>
          <w:rFonts w:ascii="Times New Roman" w:hAnsi="Times New Roman" w:cs="Times New Roman"/>
          <w:i/>
          <w:sz w:val="24"/>
          <w:szCs w:val="24"/>
        </w:rPr>
        <w:t xml:space="preserve">only </w:t>
      </w:r>
      <w:r>
        <w:rPr>
          <w:rFonts w:ascii="Times New Roman" w:hAnsi="Times New Roman" w:cs="Times New Roman"/>
          <w:sz w:val="24"/>
          <w:szCs w:val="24"/>
        </w:rPr>
        <w:t xml:space="preserve">that section. I am going to draft the facts and the Order sought. I will provide more information on that below. </w:t>
      </w:r>
    </w:p>
    <w:p w:rsidR="0038151A" w:rsidRPr="00DF3488" w:rsidRDefault="0038151A" w:rsidP="0038151A">
      <w:pPr>
        <w:pStyle w:val="ListParagraph"/>
        <w:rPr>
          <w:rFonts w:ascii="Times New Roman" w:hAnsi="Times New Roman" w:cs="Times New Roman"/>
          <w:sz w:val="24"/>
          <w:szCs w:val="24"/>
        </w:rPr>
      </w:pPr>
    </w:p>
    <w:p w:rsidR="0038151A" w:rsidRPr="00DF3488" w:rsidRDefault="0038151A" w:rsidP="0038151A">
      <w:pPr>
        <w:spacing w:after="0" w:line="240" w:lineRule="auto"/>
        <w:jc w:val="both"/>
        <w:rPr>
          <w:rFonts w:ascii="Times New Roman" w:hAnsi="Times New Roman" w:cs="Times New Roman"/>
          <w:sz w:val="24"/>
          <w:szCs w:val="24"/>
          <w:u w:val="single"/>
        </w:rPr>
      </w:pPr>
      <w:r w:rsidRPr="00DF3488">
        <w:rPr>
          <w:rFonts w:ascii="Times New Roman" w:hAnsi="Times New Roman" w:cs="Times New Roman"/>
          <w:sz w:val="24"/>
          <w:szCs w:val="24"/>
          <w:u w:val="single"/>
        </w:rPr>
        <w:t>1.</w:t>
      </w:r>
      <w:r>
        <w:rPr>
          <w:rFonts w:ascii="Times New Roman" w:hAnsi="Times New Roman" w:cs="Times New Roman"/>
          <w:sz w:val="24"/>
          <w:szCs w:val="24"/>
          <w:u w:val="single"/>
        </w:rPr>
        <w:t xml:space="preserve"> </w:t>
      </w:r>
      <w:r w:rsidRPr="00DF3488">
        <w:rPr>
          <w:rFonts w:ascii="Times New Roman" w:hAnsi="Times New Roman" w:cs="Times New Roman"/>
          <w:sz w:val="24"/>
          <w:szCs w:val="24"/>
          <w:u w:val="single"/>
        </w:rPr>
        <w:t>The Notice of Application</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You </w:t>
      </w:r>
      <w:r>
        <w:rPr>
          <w:rFonts w:ascii="Times New Roman" w:hAnsi="Times New Roman" w:cs="Times New Roman"/>
          <w:i/>
          <w:sz w:val="24"/>
          <w:szCs w:val="24"/>
        </w:rPr>
        <w:t xml:space="preserve">must </w:t>
      </w:r>
      <w:r>
        <w:rPr>
          <w:rFonts w:ascii="Times New Roman" w:hAnsi="Times New Roman" w:cs="Times New Roman"/>
          <w:sz w:val="24"/>
          <w:szCs w:val="24"/>
        </w:rPr>
        <w:t xml:space="preserve">use the Form 1. It shouldn’t take you very long. The information you need will be in the facts I provide. Don’t worry about question #7 on the Form 1. Just indicate that the factum will outline the factual basis for the application. I suppose you could do the same for #6 but you should at least identify that there has been an unreasonable delay and then refer to the factum.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are not going to be using any affidavits, but you should check the appropriate boxes for the material/evidence that we will be relying on. </w:t>
      </w:r>
    </w:p>
    <w:p w:rsidR="0038151A" w:rsidRDefault="0038151A" w:rsidP="0038151A">
      <w:pPr>
        <w:spacing w:after="0" w:line="240" w:lineRule="auto"/>
        <w:jc w:val="both"/>
        <w:rPr>
          <w:rFonts w:ascii="Times New Roman" w:hAnsi="Times New Roman" w:cs="Times New Roman"/>
          <w:sz w:val="24"/>
          <w:szCs w:val="24"/>
        </w:rPr>
      </w:pPr>
    </w:p>
    <w:p w:rsidR="0038151A" w:rsidRPr="00DF3488" w:rsidRDefault="0038151A" w:rsidP="0038151A">
      <w:pPr>
        <w:spacing w:after="0" w:line="240" w:lineRule="auto"/>
        <w:jc w:val="both"/>
        <w:rPr>
          <w:rFonts w:ascii="Times New Roman" w:hAnsi="Times New Roman" w:cs="Times New Roman"/>
          <w:sz w:val="24"/>
          <w:szCs w:val="24"/>
        </w:rPr>
      </w:pPr>
    </w:p>
    <w:p w:rsidR="0038151A" w:rsidRPr="00DF3488" w:rsidRDefault="0038151A" w:rsidP="0038151A">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2</w:t>
      </w:r>
      <w:r w:rsidRPr="00DF3488">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Pr="00DF3488">
        <w:rPr>
          <w:rFonts w:ascii="Times New Roman" w:hAnsi="Times New Roman" w:cs="Times New Roman"/>
          <w:sz w:val="24"/>
          <w:szCs w:val="24"/>
          <w:u w:val="single"/>
        </w:rPr>
        <w:t xml:space="preserve">The </w:t>
      </w:r>
      <w:r>
        <w:rPr>
          <w:rFonts w:ascii="Times New Roman" w:hAnsi="Times New Roman" w:cs="Times New Roman"/>
          <w:sz w:val="24"/>
          <w:szCs w:val="24"/>
          <w:u w:val="single"/>
        </w:rPr>
        <w:t>Factum</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are going to split the factum. I will write Part I (the overview of the case), Part II (the facts), and Part IV (the order requested. That leaves Part III (statement of issues and the law) to you! You will see from the facts/background below, but the Crown is going to try to argue that the presumptive ceiling of unreasonable delay is 30 months because of the “re-election issue” (indication of trial in Superior Court but no formal election to be tried in Superior Court). I think </w:t>
      </w:r>
      <w:r>
        <w:rPr>
          <w:rFonts w:ascii="Times New Roman" w:hAnsi="Times New Roman" w:cs="Times New Roman"/>
          <w:sz w:val="24"/>
          <w:szCs w:val="24"/>
        </w:rPr>
        <w:lastRenderedPageBreak/>
        <w:t xml:space="preserve">the </w:t>
      </w:r>
      <w:proofErr w:type="gramStart"/>
      <w:r>
        <w:rPr>
          <w:rFonts w:ascii="Times New Roman" w:hAnsi="Times New Roman" w:cs="Times New Roman"/>
          <w:sz w:val="24"/>
          <w:szCs w:val="24"/>
        </w:rPr>
        <w:t>18 month</w:t>
      </w:r>
      <w:proofErr w:type="gramEnd"/>
      <w:r>
        <w:rPr>
          <w:rFonts w:ascii="Times New Roman" w:hAnsi="Times New Roman" w:cs="Times New Roman"/>
          <w:sz w:val="24"/>
          <w:szCs w:val="24"/>
        </w:rPr>
        <w:t xml:space="preserve"> ceiling of unreasonable delay will apply because we never made a formal election, to be tried in Superior Court, but only set a</w:t>
      </w:r>
      <w:bookmarkStart w:id="0" w:name="_GoBack"/>
      <w:bookmarkEnd w:id="0"/>
      <w:r>
        <w:rPr>
          <w:rFonts w:ascii="Times New Roman" w:hAnsi="Times New Roman" w:cs="Times New Roman"/>
          <w:sz w:val="24"/>
          <w:szCs w:val="24"/>
        </w:rPr>
        <w:t xml:space="preserve"> discovery preliminary inquiry in the OCJ because of outstanding disclosure. The trial is going to be held in the OCJ. Even if we are below 18 months, we can still try to argue the delay is unreasonable. I’m not sure what the answer is – you’ll have to do the math.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Here is how I want you to format your portion of the factum:</w:t>
      </w:r>
    </w:p>
    <w:p w:rsidR="0038151A" w:rsidRDefault="0038151A" w:rsidP="0038151A">
      <w:pPr>
        <w:spacing w:after="0" w:line="240" w:lineRule="auto"/>
        <w:jc w:val="center"/>
        <w:rPr>
          <w:rFonts w:ascii="Times New Roman" w:hAnsi="Times New Roman" w:cs="Times New Roman"/>
          <w:b/>
          <w:sz w:val="24"/>
          <w:szCs w:val="24"/>
          <w:u w:val="single"/>
        </w:rPr>
      </w:pPr>
    </w:p>
    <w:p w:rsidR="0038151A" w:rsidRDefault="0038151A" w:rsidP="0038151A">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PART III: THE LAW</w:t>
      </w:r>
    </w:p>
    <w:p w:rsidR="0038151A" w:rsidRDefault="0038151A" w:rsidP="0038151A">
      <w:pPr>
        <w:spacing w:after="0" w:line="240" w:lineRule="auto"/>
        <w:jc w:val="center"/>
        <w:rPr>
          <w:rFonts w:ascii="Times New Roman" w:hAnsi="Times New Roman" w:cs="Times New Roman"/>
          <w:sz w:val="24"/>
          <w:szCs w:val="24"/>
        </w:rPr>
      </w:pPr>
    </w:p>
    <w:p w:rsidR="0038151A" w:rsidRDefault="0038151A" w:rsidP="0038151A">
      <w:pPr>
        <w:spacing w:after="0" w:line="240" w:lineRule="auto"/>
        <w:rPr>
          <w:rFonts w:ascii="Times New Roman" w:hAnsi="Times New Roman" w:cs="Times New Roman"/>
          <w:sz w:val="24"/>
          <w:szCs w:val="24"/>
        </w:rPr>
      </w:pPr>
    </w:p>
    <w:p w:rsidR="0038151A" w:rsidRDefault="0038151A" w:rsidP="0038151A">
      <w:pPr>
        <w:spacing w:after="0" w:line="240" w:lineRule="auto"/>
        <w:rPr>
          <w:rFonts w:ascii="Times New Roman" w:hAnsi="Times New Roman" w:cs="Times New Roman"/>
          <w:b/>
          <w:i/>
          <w:sz w:val="24"/>
          <w:szCs w:val="24"/>
        </w:rPr>
      </w:pPr>
      <w:r>
        <w:rPr>
          <w:rFonts w:ascii="Times New Roman" w:hAnsi="Times New Roman" w:cs="Times New Roman"/>
          <w:b/>
          <w:i/>
          <w:sz w:val="24"/>
          <w:szCs w:val="24"/>
        </w:rPr>
        <w:t xml:space="preserve">The right to be tried within a reasonable </w:t>
      </w:r>
      <w:proofErr w:type="gramStart"/>
      <w:r>
        <w:rPr>
          <w:rFonts w:ascii="Times New Roman" w:hAnsi="Times New Roman" w:cs="Times New Roman"/>
          <w:b/>
          <w:i/>
          <w:sz w:val="24"/>
          <w:szCs w:val="24"/>
        </w:rPr>
        <w:t>period of time</w:t>
      </w:r>
      <w:proofErr w:type="gramEnd"/>
    </w:p>
    <w:p w:rsidR="0038151A" w:rsidRPr="00BC1DF9" w:rsidRDefault="0038151A" w:rsidP="0038151A">
      <w:pPr>
        <w:spacing w:after="0" w:line="240" w:lineRule="auto"/>
        <w:rPr>
          <w:rFonts w:ascii="Times New Roman" w:hAnsi="Times New Roman" w:cs="Times New Roman"/>
          <w:b/>
          <w:i/>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pStyle w:val="ListParagraph"/>
        <w:numPr>
          <w:ilvl w:val="0"/>
          <w:numId w:val="2"/>
        </w:numPr>
        <w:spacing w:after="0" w:line="48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Set out the legal test from </w:t>
      </w:r>
      <w:r>
        <w:rPr>
          <w:rFonts w:ascii="Times New Roman" w:hAnsi="Times New Roman" w:cs="Times New Roman"/>
          <w:i/>
          <w:sz w:val="24"/>
          <w:szCs w:val="24"/>
        </w:rPr>
        <w:t>R. v. Jordan</w:t>
      </w:r>
      <w:r>
        <w:rPr>
          <w:rFonts w:ascii="Times New Roman" w:hAnsi="Times New Roman" w:cs="Times New Roman"/>
          <w:sz w:val="24"/>
          <w:szCs w:val="24"/>
        </w:rPr>
        <w:t xml:space="preserve">. If you refer to a case for the first time, or if you quote a case, cite the case at the bottom of the paragraph (see para 2). The next paragraph should get you started:  </w:t>
      </w:r>
    </w:p>
    <w:p w:rsidR="0038151A" w:rsidRDefault="0038151A" w:rsidP="0038151A">
      <w:pPr>
        <w:pStyle w:val="ListParagraph"/>
        <w:spacing w:after="0" w:line="480" w:lineRule="auto"/>
        <w:ind w:left="714"/>
        <w:jc w:val="both"/>
        <w:rPr>
          <w:rFonts w:ascii="Times New Roman" w:hAnsi="Times New Roman" w:cs="Times New Roman"/>
          <w:sz w:val="24"/>
          <w:szCs w:val="24"/>
        </w:rPr>
      </w:pPr>
    </w:p>
    <w:p w:rsidR="0038151A" w:rsidRDefault="0038151A" w:rsidP="0038151A">
      <w:pPr>
        <w:pStyle w:val="ListParagraph"/>
        <w:numPr>
          <w:ilvl w:val="0"/>
          <w:numId w:val="2"/>
        </w:numPr>
        <w:spacing w:after="0" w:line="48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Section 11(b) of the </w:t>
      </w:r>
      <w:r>
        <w:rPr>
          <w:rFonts w:ascii="Times New Roman" w:hAnsi="Times New Roman" w:cs="Times New Roman"/>
          <w:i/>
          <w:sz w:val="24"/>
          <w:szCs w:val="24"/>
        </w:rPr>
        <w:t xml:space="preserve">Charter </w:t>
      </w:r>
      <w:r>
        <w:rPr>
          <w:rFonts w:ascii="Times New Roman" w:hAnsi="Times New Roman" w:cs="Times New Roman"/>
          <w:sz w:val="24"/>
          <w:szCs w:val="24"/>
        </w:rPr>
        <w:t xml:space="preserve">states that any person charged with a criminal offence has the right to be tried within a reasonable </w:t>
      </w:r>
      <w:proofErr w:type="gramStart"/>
      <w:r>
        <w:rPr>
          <w:rFonts w:ascii="Times New Roman" w:hAnsi="Times New Roman" w:cs="Times New Roman"/>
          <w:sz w:val="24"/>
          <w:szCs w:val="24"/>
        </w:rPr>
        <w:t>period of time</w:t>
      </w:r>
      <w:proofErr w:type="gramEnd"/>
      <w:r>
        <w:rPr>
          <w:rFonts w:ascii="Times New Roman" w:hAnsi="Times New Roman" w:cs="Times New Roman"/>
          <w:sz w:val="24"/>
          <w:szCs w:val="24"/>
        </w:rPr>
        <w:t xml:space="preserve">. The Supreme Court of Canada’s landmark decision in </w:t>
      </w:r>
      <w:r>
        <w:rPr>
          <w:rFonts w:ascii="Times New Roman" w:hAnsi="Times New Roman" w:cs="Times New Roman"/>
          <w:i/>
          <w:sz w:val="24"/>
          <w:szCs w:val="24"/>
        </w:rPr>
        <w:t xml:space="preserve">R. v. Jordan </w:t>
      </w:r>
      <w:r>
        <w:rPr>
          <w:rFonts w:ascii="Times New Roman" w:hAnsi="Times New Roman" w:cs="Times New Roman"/>
          <w:sz w:val="24"/>
          <w:szCs w:val="24"/>
        </w:rPr>
        <w:t xml:space="preserve">radically altered the test for calculating unreasonable delay. At the heart of the new framework is a ceiling beyond which delay is presumptively unreasonable. The presumptive ceiling of unreasonable delay is set at 18 months for cases going to trial in the Ontario Court of Justice and 30 months for matters proceeding to trial in the Superior Court.  </w:t>
      </w:r>
    </w:p>
    <w:p w:rsidR="0038151A" w:rsidRPr="00856759" w:rsidRDefault="0038151A" w:rsidP="0038151A">
      <w:pPr>
        <w:ind w:left="1440" w:firstLine="720"/>
        <w:rPr>
          <w:rFonts w:ascii="Times New Roman" w:hAnsi="Times New Roman" w:cs="Times New Roman"/>
        </w:rPr>
      </w:pPr>
      <w:r w:rsidRPr="00856759">
        <w:rPr>
          <w:rFonts w:ascii="Times New Roman" w:hAnsi="Times New Roman" w:cs="Times New Roman"/>
          <w:i/>
        </w:rPr>
        <w:t xml:space="preserve">R. v. Jordan, </w:t>
      </w:r>
      <w:r w:rsidRPr="00856759">
        <w:rPr>
          <w:rFonts w:ascii="Times New Roman" w:hAnsi="Times New Roman" w:cs="Times New Roman"/>
        </w:rPr>
        <w:t xml:space="preserve">2016 SCC 27 at para 46 </w:t>
      </w:r>
    </w:p>
    <w:p w:rsidR="0038151A" w:rsidRPr="00191067" w:rsidRDefault="0038151A" w:rsidP="0038151A">
      <w:pPr>
        <w:pStyle w:val="ListParagraph"/>
        <w:spacing w:after="0" w:line="480" w:lineRule="auto"/>
        <w:ind w:left="714"/>
        <w:jc w:val="both"/>
        <w:rPr>
          <w:rFonts w:ascii="Times New Roman" w:hAnsi="Times New Roman" w:cs="Times New Roman"/>
          <w:sz w:val="24"/>
          <w:szCs w:val="24"/>
        </w:rPr>
      </w:pPr>
    </w:p>
    <w:p w:rsidR="0038151A" w:rsidRPr="00856759" w:rsidRDefault="0038151A" w:rsidP="0038151A">
      <w:pPr>
        <w:pStyle w:val="ListParagraph"/>
        <w:numPr>
          <w:ilvl w:val="0"/>
          <w:numId w:val="2"/>
        </w:numPr>
        <w:spacing w:after="0" w:line="480" w:lineRule="auto"/>
        <w:ind w:left="714" w:hanging="357"/>
        <w:jc w:val="both"/>
        <w:rPr>
          <w:rFonts w:ascii="Times New Roman" w:hAnsi="Times New Roman" w:cs="Times New Roman"/>
          <w:sz w:val="24"/>
          <w:szCs w:val="24"/>
        </w:rPr>
      </w:pPr>
      <w:r>
        <w:rPr>
          <w:rFonts w:ascii="Times New Roman" w:hAnsi="Times New Roman" w:cs="Times New Roman"/>
          <w:sz w:val="24"/>
          <w:szCs w:val="24"/>
        </w:rPr>
        <w:t xml:space="preserve">Continue your legal analysis and argument here. You need to set out the law and then use the facts from the court appearances to argue that the case should be stayed pursuant to s. 11(b). I want you to do more than just set out the law – argue why our 11(b) application </w:t>
      </w:r>
      <w:r>
        <w:rPr>
          <w:rFonts w:ascii="Times New Roman" w:hAnsi="Times New Roman" w:cs="Times New Roman"/>
          <w:sz w:val="24"/>
          <w:szCs w:val="24"/>
        </w:rPr>
        <w:lastRenderedPageBreak/>
        <w:t xml:space="preserve">should be successful. There are likely some recent cases that might help make our argument if you can find them! Good luck!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FACTS/BACKGROUND:</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October 3, 2016, police officers on the Guns and Gang Task Force executed a search warrant under the </w:t>
      </w:r>
      <w:r>
        <w:rPr>
          <w:rFonts w:ascii="Times New Roman" w:hAnsi="Times New Roman" w:cs="Times New Roman"/>
          <w:i/>
          <w:sz w:val="24"/>
          <w:szCs w:val="24"/>
        </w:rPr>
        <w:t>Controlled Drugs and Substances Act</w:t>
      </w:r>
      <w:r>
        <w:rPr>
          <w:rFonts w:ascii="Times New Roman" w:hAnsi="Times New Roman" w:cs="Times New Roman"/>
          <w:sz w:val="24"/>
          <w:szCs w:val="24"/>
        </w:rPr>
        <w:t xml:space="preserve"> at an address in Toronto.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persons were present at the time, but not the accused, Steve Rogers. In one of the bedrooms, officers located 200 grams of cocaine, as well as a digital scale and $2,500 in a leather jacket. The accused was arrested in his vehicle shortly thereafter. The search warrant also applied to the vehicle. Found inside the glove compartment was another 50 grams of cocaine.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 a result, Steve Rogers was charged with possession of cocaine, possession for the purpose of trafficking cocaine, and possession of proceeds of crime. He was subsequently released from the station, that evening, on October 3, 2016.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court appearance was on November 14, 2016. He was represented by Mr. Stark (your office). The Crown indicated that it had just received the brief and that it would require a few weeks to vet the Information to Obtain the Search Warrant and to provide disclosure. The Crown also indicated that it would be proceeding by indictment on all charges.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 the second court appearance, on December 5, 2016, initial disclosure was made by the Crown. This included the Information to Obtain the Search Warrant. Mr. Stark asked that the matter be adjourned to January 9, 2017, for the defence to review disclosure and schedule a Crown pre-trial meeting.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third appearance, on January 9, 2017, Mr. Stark indicated that he had not been able to review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disclosure, nor had he scheduled a Crown pre-trial. As a result, the matter was adjourned to February 6, 2017, for Mr. Stark to review the disclosure and to indicate whether there was any outstanding disclosure. The Crown offered a return date of January 30, but Mr. Stark stated that February 6 would provide additional time to meet with Mr. Rogers.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fourth appearance, on February 6, 2017, Mr. Stark advised that he had conducted a telephone Crown pre-trial on January 31, 2017, and that he was prepared to set a Judicial pre-trial. The Judicial pre-trial was set for March 9, 2017, and the matter was adjourned to that date.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Unfortunately, when the parties attended on March 9, 2017, there was a clerical error in the Judicial pre-trial scheduling. No judge was available to conduct the Judicial pre-trial. Mr. Stark and the Crown agreed that the Judicial pre-trial would be rescheduled for April 6, 2017.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April 6, 2017, the parties conducted a Judicial pre-trial. The Crown indicated that there was an estimate for a discovery preliminary inquiry where committal for trial would not be at issue. The Crown also indicated that there were eleven (11) officers whose notes were still outstanding and </w:t>
      </w:r>
      <w:r>
        <w:rPr>
          <w:rFonts w:ascii="Times New Roman" w:hAnsi="Times New Roman" w:cs="Times New Roman"/>
          <w:sz w:val="24"/>
          <w:szCs w:val="24"/>
        </w:rPr>
        <w:lastRenderedPageBreak/>
        <w:t xml:space="preserve">had not been provided to Mr. Stark. It was estimated that three days would be required to conduct the discovery preliminary inquiry. Unfortunately, Mr. Stark was called away on other matters and could not set the three dates required on April 6, 2017. The matter was adjourned to the next week, to April 13, 2017, for both parties to set the discovery preliminary inquiry dates.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April 13, 2017, the parties were ready to set the discovery preliminary inquiry dates but there was still outstanding disclosure. The eleven (11) officers notes were still outstanding. Mr. Stark set three days for the discovery preliminary inquiry despite not having the remaining disclosure. The dates were set for November 27, 28, and 29, 2017, in G court at Old City Hall. A confirmation date was set for June 26, 2017. The Crown indicated it would provide the outstanding disclosure well in advance. Mr. Stark said that he would make a formal election in June, but that he was proceeding to a discovery preliminary inquiry because he needed the disclosure.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June 26, 2017, Mr. Stark appeared in court. The Crown had still not provided the outstanding disclosure. The Crown had no explanation other than the Officer in Charge had not provided the notes </w:t>
      </w:r>
      <w:proofErr w:type="gramStart"/>
      <w:r>
        <w:rPr>
          <w:rFonts w:ascii="Times New Roman" w:hAnsi="Times New Roman" w:cs="Times New Roman"/>
          <w:sz w:val="24"/>
          <w:szCs w:val="24"/>
        </w:rPr>
        <w:t>as of yet</w:t>
      </w:r>
      <w:proofErr w:type="gramEnd"/>
      <w:r>
        <w:rPr>
          <w:rFonts w:ascii="Times New Roman" w:hAnsi="Times New Roman" w:cs="Times New Roman"/>
          <w:sz w:val="24"/>
          <w:szCs w:val="24"/>
        </w:rPr>
        <w:t xml:space="preserve">. The matter was adjourned to July 10, 2017.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July 10, 2017, Mr. Stark appeared in court. The Crown, again, did not have the outstanding disclosure. Mr. Stark was clear that he could not make a formal election until he received the outstanding disclosure and had a chance to review it with Mr. Rogers. Mr. Stark confirmed that the discovery preliminary inquiry dates were still necessary </w:t>
      </w:r>
      <w:proofErr w:type="gramStart"/>
      <w:r>
        <w:rPr>
          <w:rFonts w:ascii="Times New Roman" w:hAnsi="Times New Roman" w:cs="Times New Roman"/>
          <w:sz w:val="24"/>
          <w:szCs w:val="24"/>
        </w:rPr>
        <w:t>despite the fact that</w:t>
      </w:r>
      <w:proofErr w:type="gramEnd"/>
      <w:r>
        <w:rPr>
          <w:rFonts w:ascii="Times New Roman" w:hAnsi="Times New Roman" w:cs="Times New Roman"/>
          <w:sz w:val="24"/>
          <w:szCs w:val="24"/>
        </w:rPr>
        <w:t xml:space="preserve"> he had not made a formal election to have a trial in the Ontario Court of Justice, or to have a preliminary inquiry and have a trial in the Superior Court of Justice. The Crown requested that the matter be adjourned to September 7, 2017, for a continuing Judicial pre-trial to resolve the outstanding disclosure and formal election issues.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September 7, 2017, the parties had a continuing Judicial pre-trial. Mr. Stark advised that he </w:t>
      </w:r>
      <w:proofErr w:type="gramStart"/>
      <w:r>
        <w:rPr>
          <w:rFonts w:ascii="Times New Roman" w:hAnsi="Times New Roman" w:cs="Times New Roman"/>
          <w:sz w:val="24"/>
          <w:szCs w:val="24"/>
        </w:rPr>
        <w:t>would like</w:t>
      </w:r>
      <w:proofErr w:type="gramEnd"/>
      <w:r>
        <w:rPr>
          <w:rFonts w:ascii="Times New Roman" w:hAnsi="Times New Roman" w:cs="Times New Roman"/>
          <w:sz w:val="24"/>
          <w:szCs w:val="24"/>
        </w:rPr>
        <w:t xml:space="preserve"> to formally make an election and have a trial in the Ontario Court of Justice. The Crown took the position that Mr. Stark was effectively re-electing, even though he had not made a formal election. The Crown also argued that Mr. Stark, should he bring an 11(b) should be held to the </w:t>
      </w:r>
      <w:proofErr w:type="gramStart"/>
      <w:r>
        <w:rPr>
          <w:rFonts w:ascii="Times New Roman" w:hAnsi="Times New Roman" w:cs="Times New Roman"/>
          <w:sz w:val="24"/>
          <w:szCs w:val="24"/>
        </w:rPr>
        <w:t>30 month</w:t>
      </w:r>
      <w:proofErr w:type="gramEnd"/>
      <w:r>
        <w:rPr>
          <w:rFonts w:ascii="Times New Roman" w:hAnsi="Times New Roman" w:cs="Times New Roman"/>
          <w:sz w:val="24"/>
          <w:szCs w:val="24"/>
        </w:rPr>
        <w:t xml:space="preserve"> period because of his “re-election”. Mr. Stark stated on the record that as he never made a formal election, the presumptive ceiling, should delay become an issue, would be only 18 months. Due to the formal election, or re-election in the words of the Crown, the November 27, 27, and 29 discovery dates were vacated. Eight days were set for trial, commencing on April 16, 2018, and ending on April 25, 2018. Earlier dates were offered to Mr. Stark as of April 3-6 and April 9-12, but Mr. Stark was not available. Mr. Stark advised that he would be bringing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w:t>
      </w:r>
      <w:r w:rsidRPr="00665456">
        <w:rPr>
          <w:rFonts w:ascii="Times New Roman" w:hAnsi="Times New Roman" w:cs="Times New Roman"/>
          <w:i/>
          <w:sz w:val="24"/>
          <w:szCs w:val="24"/>
        </w:rPr>
        <w:t>Charter</w:t>
      </w:r>
      <w:r>
        <w:rPr>
          <w:rFonts w:ascii="Times New Roman" w:hAnsi="Times New Roman" w:cs="Times New Roman"/>
          <w:sz w:val="24"/>
          <w:szCs w:val="24"/>
        </w:rPr>
        <w:t xml:space="preserve"> applications at trial, and that he still did not have the outstanding disclosure. Mr. Stark also advised he would be calling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witnesses in defence, which could add additional time.  </w:t>
      </w:r>
    </w:p>
    <w:p w:rsidR="0038151A" w:rsidRDefault="0038151A" w:rsidP="0038151A">
      <w:pPr>
        <w:spacing w:after="0" w:line="240" w:lineRule="auto"/>
        <w:jc w:val="both"/>
        <w:rPr>
          <w:rFonts w:ascii="Times New Roman" w:hAnsi="Times New Roman" w:cs="Times New Roman"/>
          <w:sz w:val="24"/>
          <w:szCs w:val="24"/>
        </w:rPr>
      </w:pP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matter was adjourned to April 16, 2018 for Mr. Stark to bring his 11(b) application on the first day of trial. Mr. Stark got leave of the court to abridge the rules for serving and filing his pre-trial application materials 60 days in advance. Instead, Mr. Stark was ordered to serve and file his 11(b) material on the Crown by April 6, 2018. </w:t>
      </w:r>
    </w:p>
    <w:p w:rsidR="0038151A" w:rsidRDefault="0038151A" w:rsidP="00381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8151A" w:rsidRDefault="0038151A" w:rsidP="0038151A">
      <w:pPr>
        <w:spacing w:after="0" w:line="240" w:lineRule="auto"/>
        <w:jc w:val="both"/>
        <w:rPr>
          <w:rFonts w:ascii="Times New Roman" w:hAnsi="Times New Roman" w:cs="Times New Roman"/>
          <w:sz w:val="24"/>
          <w:szCs w:val="24"/>
        </w:rPr>
      </w:pPr>
    </w:p>
    <w:p w:rsidR="0038151A" w:rsidRPr="00597565" w:rsidRDefault="0038151A" w:rsidP="0038151A">
      <w:pPr>
        <w:spacing w:after="0" w:line="240" w:lineRule="auto"/>
        <w:jc w:val="both"/>
        <w:rPr>
          <w:rFonts w:ascii="Times New Roman" w:hAnsi="Times New Roman" w:cs="Times New Roman"/>
          <w:sz w:val="24"/>
          <w:szCs w:val="24"/>
        </w:rPr>
      </w:pPr>
    </w:p>
    <w:p w:rsidR="005710B1" w:rsidRDefault="005710B1"/>
    <w:sectPr w:rsidR="005710B1">
      <w:foot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0729473"/>
      <w:docPartObj>
        <w:docPartGallery w:val="Page Numbers (Bottom of Page)"/>
        <w:docPartUnique/>
      </w:docPartObj>
    </w:sdtPr>
    <w:sdtEndPr>
      <w:rPr>
        <w:rFonts w:ascii="Times New Roman" w:hAnsi="Times New Roman" w:cs="Times New Roman"/>
        <w:noProof/>
      </w:rPr>
    </w:sdtEndPr>
    <w:sdtContent>
      <w:p w:rsidR="00EB3EAA" w:rsidRPr="00597565" w:rsidRDefault="0038151A">
        <w:pPr>
          <w:pStyle w:val="Footer"/>
          <w:jc w:val="right"/>
          <w:rPr>
            <w:rFonts w:ascii="Times New Roman" w:hAnsi="Times New Roman" w:cs="Times New Roman"/>
          </w:rPr>
        </w:pPr>
        <w:r w:rsidRPr="00597565">
          <w:rPr>
            <w:rFonts w:ascii="Times New Roman" w:hAnsi="Times New Roman" w:cs="Times New Roman"/>
          </w:rPr>
          <w:fldChar w:fldCharType="begin"/>
        </w:r>
        <w:r w:rsidRPr="00597565">
          <w:rPr>
            <w:rFonts w:ascii="Times New Roman" w:hAnsi="Times New Roman" w:cs="Times New Roman"/>
          </w:rPr>
          <w:instrText xml:space="preserve"> PAGE   \* MERGEFORMAT </w:instrText>
        </w:r>
        <w:r w:rsidRPr="00597565">
          <w:rPr>
            <w:rFonts w:ascii="Times New Roman" w:hAnsi="Times New Roman" w:cs="Times New Roman"/>
          </w:rPr>
          <w:fldChar w:fldCharType="separate"/>
        </w:r>
        <w:r>
          <w:rPr>
            <w:rFonts w:ascii="Times New Roman" w:hAnsi="Times New Roman" w:cs="Times New Roman"/>
            <w:noProof/>
          </w:rPr>
          <w:t>3</w:t>
        </w:r>
        <w:r w:rsidRPr="00597565">
          <w:rPr>
            <w:rFonts w:ascii="Times New Roman" w:hAnsi="Times New Roman" w:cs="Times New Roman"/>
            <w:noProof/>
          </w:rPr>
          <w:fldChar w:fldCharType="end"/>
        </w:r>
      </w:p>
    </w:sdtContent>
  </w:sdt>
  <w:p w:rsidR="00EB3EAA" w:rsidRDefault="0038151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B13ED"/>
    <w:multiLevelType w:val="hybridMultilevel"/>
    <w:tmpl w:val="5D866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4C518AD"/>
    <w:multiLevelType w:val="hybridMultilevel"/>
    <w:tmpl w:val="97EA83A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1A"/>
    <w:rsid w:val="0038151A"/>
    <w:rsid w:val="005710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E9B2"/>
  <w15:chartTrackingRefBased/>
  <w15:docId w15:val="{E5DCE76D-A0CA-436B-BD81-BF45521BA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15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1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51A"/>
  </w:style>
  <w:style w:type="paragraph" w:styleId="ListParagraph">
    <w:name w:val="List Paragraph"/>
    <w:basedOn w:val="Normal"/>
    <w:uiPriority w:val="34"/>
    <w:qFormat/>
    <w:rsid w:val="003815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1670</Words>
  <Characters>9523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libmsn</dc:creator>
  <cp:keywords/>
  <dc:description/>
  <cp:lastModifiedBy>rick libmsn</cp:lastModifiedBy>
  <cp:revision>1</cp:revision>
  <dcterms:created xsi:type="dcterms:W3CDTF">2019-03-01T11:57:00Z</dcterms:created>
  <dcterms:modified xsi:type="dcterms:W3CDTF">2019-03-01T11:58:00Z</dcterms:modified>
</cp:coreProperties>
</file>